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958"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 xml:space="preserve">Public </w:t>
      </w:r>
      <w:r>
        <w:rPr>
          <w:rFonts w:ascii="Times New Roman" w:hAnsi="Times New Roman" w:cs="Times New Roman"/>
          <w:sz w:val="24"/>
          <w:szCs w:val="24"/>
        </w:rPr>
        <w:t xml:space="preserve">administration </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Name</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Institution</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Course</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Date</w:t>
      </w: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DA4A29" w:rsidRPr="00DA4A29" w:rsidRDefault="00CC1CBB" w:rsidP="00DA4A29">
      <w:pPr>
        <w:spacing w:line="480" w:lineRule="auto"/>
        <w:contextualSpacing/>
        <w:rPr>
          <w:rFonts w:ascii="Times New Roman" w:hAnsi="Times New Roman" w:cs="Times New Roman"/>
          <w:sz w:val="24"/>
          <w:szCs w:val="24"/>
        </w:rPr>
      </w:pPr>
      <w:r w:rsidRPr="00DA4A29">
        <w:rPr>
          <w:rFonts w:ascii="Times New Roman" w:hAnsi="Times New Roman" w:cs="Times New Roman"/>
          <w:sz w:val="24"/>
          <w:szCs w:val="24"/>
        </w:rPr>
        <w:br w:type="page"/>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i/>
          <w:sz w:val="24"/>
          <w:szCs w:val="24"/>
        </w:rPr>
        <w:lastRenderedPageBreak/>
        <w:t>Determine the three most critical central issues in public administration based on your own experience, understanding, and perspective; and then, explain why</w:t>
      </w:r>
    </w:p>
    <w:p w:rsidR="00DA4A29" w:rsidRPr="00DA4A29" w:rsidRDefault="00FB098F" w:rsidP="00DA4A29">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Open organization idea as of late has been part into three branches. These three branches are Classical world Management Theory, New world association Theory and Postmodern Public Management Theory. Every one of these three arms reflects individuals the board from an alternate point of view. These sorts of potential outcomes are a portion of the manners in which the official can see and practice their duties as a run of the mill director.</w:t>
      </w:r>
      <w:r w:rsidR="00CC1CBB" w:rsidRPr="00DA4A29">
        <w:rPr>
          <w:rFonts w:ascii="Times New Roman" w:hAnsi="Times New Roman" w:cs="Times New Roman"/>
          <w:sz w:val="24"/>
          <w:szCs w:val="24"/>
        </w:rPr>
        <w:t>.</w:t>
      </w:r>
    </w:p>
    <w:p w:rsidR="00170782"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This first and most significant topic is human resources. Section 1 offers a comprehensive and rich view</w:t>
      </w:r>
      <w:r w:rsidRPr="00DA4A29">
        <w:rPr>
          <w:rFonts w:ascii="Times New Roman" w:hAnsi="Times New Roman" w:cs="Times New Roman"/>
          <w:sz w:val="24"/>
          <w:szCs w:val="24"/>
        </w:rPr>
        <w:t xml:space="preserve"> on three central human resource topics: The choice and preparation of organizations, the regulation and training of processes, and the all-important development of programs, which are the lifeblood of every facility. The second issue, then often neglected</w:t>
      </w:r>
      <w:r w:rsidRPr="00DA4A29">
        <w:rPr>
          <w:rFonts w:ascii="Times New Roman" w:hAnsi="Times New Roman" w:cs="Times New Roman"/>
          <w:sz w:val="24"/>
          <w:szCs w:val="24"/>
        </w:rPr>
        <w:t xml:space="preserve"> in different texts, is the shape, physical activity, recreation, and sports industry. No matter how talented these forces or how well the organization is capitalized, if the industry is not prime, the job can never totally meet its potential</w:t>
      </w:r>
      <w:r>
        <w:rPr>
          <w:rFonts w:ascii="Times New Roman" w:hAnsi="Times New Roman" w:cs="Times New Roman"/>
          <w:sz w:val="24"/>
          <w:szCs w:val="24"/>
        </w:rPr>
        <w:t xml:space="preserve"> (</w:t>
      </w:r>
      <w:r w:rsidRPr="00170782">
        <w:rPr>
          <w:rFonts w:ascii="Times New Roman" w:hAnsi="Times New Roman" w:cs="Times New Roman"/>
          <w:sz w:val="24"/>
          <w:szCs w:val="24"/>
        </w:rPr>
        <w:t xml:space="preserve">Doherty </w:t>
      </w:r>
      <w:r>
        <w:rPr>
          <w:rFonts w:ascii="Times New Roman" w:hAnsi="Times New Roman" w:cs="Times New Roman"/>
          <w:sz w:val="24"/>
          <w:szCs w:val="24"/>
        </w:rPr>
        <w:t>et a</w:t>
      </w:r>
      <w:r>
        <w:rPr>
          <w:rFonts w:ascii="Times New Roman" w:hAnsi="Times New Roman" w:cs="Times New Roman"/>
          <w:sz w:val="24"/>
          <w:szCs w:val="24"/>
        </w:rPr>
        <w:t xml:space="preserve">l., </w:t>
      </w:r>
      <w:r w:rsidRPr="00170782">
        <w:rPr>
          <w:rFonts w:ascii="Times New Roman" w:hAnsi="Times New Roman" w:cs="Times New Roman"/>
          <w:sz w:val="24"/>
          <w:szCs w:val="24"/>
        </w:rPr>
        <w:t>2014). </w:t>
      </w:r>
    </w:p>
    <w:p w:rsidR="00E03DDC" w:rsidRDefault="00E03DDC" w:rsidP="00FB098F">
      <w:pPr>
        <w:tabs>
          <w:tab w:val="left" w:pos="3375"/>
          <w:tab w:val="center" w:pos="4680"/>
        </w:tabs>
        <w:spacing w:after="0" w:line="480" w:lineRule="auto"/>
        <w:contextualSpacing/>
        <w:rPr>
          <w:rFonts w:ascii="Times New Roman" w:hAnsi="Times New Roman" w:cs="Times New Roman"/>
          <w:sz w:val="24"/>
          <w:szCs w:val="24"/>
        </w:rPr>
      </w:pPr>
      <w:r w:rsidRPr="00E03DDC">
        <w:rPr>
          <w:rFonts w:ascii="Times New Roman" w:hAnsi="Times New Roman" w:cs="Times New Roman"/>
          <w:sz w:val="24"/>
          <w:szCs w:val="24"/>
        </w:rPr>
        <w:t xml:space="preserve">There are three other general approaches to manage understanding Public Management: Classical Public Management Theory, New national Management Theory, and Postmodern open Management Theory, giving various perspectives on how an executive practices Public association. Crucial amounts of the report consider Max WB, Frederick Winslow Taylor, and Luther Gulick, mother Parker Follett, Chester Barnard, Herbert A. Sacred individual, and Dwight Waldo. Herbert Simon moved the normal organization thought that was instructed by positivism. The effect of acting today will be found in journals, e.g., the Journal of Public Management examination and theory and the Journal of Policy Analysis and Administration. Well known national organization Theorist, e.g., Max Weber communicated the hugeness of feelings in the </w:t>
      </w:r>
      <w:r w:rsidRPr="00E03DDC">
        <w:rPr>
          <w:rFonts w:ascii="Times New Roman" w:hAnsi="Times New Roman" w:cs="Times New Roman"/>
          <w:sz w:val="24"/>
          <w:szCs w:val="24"/>
        </w:rPr>
        <w:lastRenderedPageBreak/>
        <w:t>improvement of opens organization thought. In any case, the speculation may not solely be gotten from an accurate impression of substances, and it must be amassed using regard choices that notice our practical target realities along these lines point out the illumination of those discernments.</w:t>
      </w:r>
    </w:p>
    <w:p w:rsidR="00FB098F" w:rsidRPr="00FB098F" w:rsidRDefault="00FB098F" w:rsidP="00FB098F">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All through the module, you have contemplated the issue in answer to the problem-based theme. You have built up the comprehension of this subject through research and came in your view. You have shown the point guarantee, supporting cases, counterclaims, considering, and data in the formal research-based proclamation paper.</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i/>
          <w:sz w:val="24"/>
          <w:szCs w:val="24"/>
        </w:rPr>
      </w:pPr>
      <w:r w:rsidRPr="00DA4A29">
        <w:rPr>
          <w:rFonts w:ascii="Times New Roman" w:hAnsi="Times New Roman" w:cs="Times New Roman"/>
          <w:i/>
          <w:sz w:val="24"/>
          <w:szCs w:val="24"/>
        </w:rPr>
        <w:t>Evaluate the extent to which these issues weigh upon current public policy topics. Give examples and explain how</w:t>
      </w:r>
    </w:p>
    <w:p w:rsidR="00770958" w:rsidRDefault="00FB098F" w:rsidP="00DA4A29">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The administering board keeps on considering current data that may hang on the structure of the NAEP upgrade strategy. For example, following the acknowledgement of the update term in 1996, there has been Assessment considers discharged on the best possible order, surveys by various specialists, and papers made for the November 1998 Tenth Anniversary Conference supported by the Governing Board. These perspectives communicated raise issues or worries that remain on six fields of this update term. The administration advisory group chose to explore these six territories of the upgrade strategy again to decide if any progressions to this arrangement exist all together</w:t>
      </w:r>
      <w:r w:rsidR="00CC1CBB" w:rsidRPr="00DA4A29">
        <w:rPr>
          <w:rFonts w:ascii="Times New Roman" w:hAnsi="Times New Roman" w:cs="Times New Roman"/>
          <w:sz w:val="24"/>
          <w:szCs w:val="24"/>
        </w:rPr>
        <w:t>.</w:t>
      </w:r>
      <w:r w:rsidR="00CC1CBB" w:rsidRPr="00770958">
        <w:rPr>
          <w:rFonts w:ascii="Arial" w:hAnsi="Arial" w:cs="Arial"/>
          <w:color w:val="222222"/>
          <w:sz w:val="20"/>
          <w:szCs w:val="20"/>
          <w:shd w:val="clear" w:color="auto" w:fill="FFFFFF"/>
        </w:rPr>
        <w:t xml:space="preserve"> </w:t>
      </w:r>
      <w:r w:rsidR="00CC1CBB">
        <w:rPr>
          <w:rFonts w:ascii="Arial" w:hAnsi="Arial" w:cs="Arial"/>
          <w:color w:val="222222"/>
          <w:sz w:val="20"/>
          <w:szCs w:val="20"/>
          <w:shd w:val="clear" w:color="auto" w:fill="FFFFFF"/>
        </w:rPr>
        <w:t>(</w:t>
      </w:r>
      <w:r w:rsidR="00CC1CBB" w:rsidRPr="00770958">
        <w:rPr>
          <w:rFonts w:ascii="Times New Roman" w:hAnsi="Times New Roman" w:cs="Times New Roman"/>
          <w:sz w:val="24"/>
          <w:szCs w:val="24"/>
        </w:rPr>
        <w:t xml:space="preserve">Ballantine </w:t>
      </w:r>
      <w:r w:rsidR="00CC1CBB">
        <w:rPr>
          <w:rFonts w:ascii="Times New Roman" w:hAnsi="Times New Roman" w:cs="Times New Roman"/>
          <w:sz w:val="24"/>
          <w:szCs w:val="24"/>
        </w:rPr>
        <w:t xml:space="preserve">et al. </w:t>
      </w:r>
      <w:r w:rsidR="00CC1CBB" w:rsidRPr="00770958">
        <w:rPr>
          <w:rFonts w:ascii="Times New Roman" w:hAnsi="Times New Roman" w:cs="Times New Roman"/>
          <w:sz w:val="24"/>
          <w:szCs w:val="24"/>
        </w:rPr>
        <w:t>2017). </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 When governments create the term, there are usually phases, starting with measuring the need or </w:t>
      </w:r>
      <w:r w:rsidRPr="00DA4A29">
        <w:rPr>
          <w:rFonts w:ascii="Times New Roman" w:hAnsi="Times New Roman" w:cs="Times New Roman"/>
          <w:sz w:val="24"/>
          <w:szCs w:val="24"/>
        </w:rPr>
        <w:t>responsibility for the policy (maybe informally), through to effort and to the evaluation of the extent to which the procedure was successful. These leve</w:t>
      </w:r>
      <w:r w:rsidR="00170782">
        <w:rPr>
          <w:rFonts w:ascii="Times New Roman" w:hAnsi="Times New Roman" w:cs="Times New Roman"/>
          <w:sz w:val="24"/>
          <w:szCs w:val="24"/>
        </w:rPr>
        <w:t>ls may be more or fewer formulae</w:t>
      </w:r>
      <w:r w:rsidRPr="00DA4A29">
        <w:rPr>
          <w:rFonts w:ascii="Times New Roman" w:hAnsi="Times New Roman" w:cs="Times New Roman"/>
          <w:sz w:val="24"/>
          <w:szCs w:val="24"/>
        </w:rPr>
        <w:t>" sometimes the question is studied deeply before any policies are draf</w:t>
      </w:r>
      <w:r w:rsidRPr="00DA4A29">
        <w:rPr>
          <w:rFonts w:ascii="Times New Roman" w:hAnsi="Times New Roman" w:cs="Times New Roman"/>
          <w:sz w:val="24"/>
          <w:szCs w:val="24"/>
        </w:rPr>
        <w:t xml:space="preserve">ted. Royal committees (in Canada), workforces, studies by individual bodies, or even national issues (Congressional </w:t>
      </w:r>
      <w:r w:rsidRPr="00DA4A29">
        <w:rPr>
          <w:rFonts w:ascii="Times New Roman" w:hAnsi="Times New Roman" w:cs="Times New Roman"/>
          <w:sz w:val="24"/>
          <w:szCs w:val="24"/>
        </w:rPr>
        <w:lastRenderedPageBreak/>
        <w:t>hearings, for instance) represent choices that in-depth reviews will set the stage for developing or changing public policies.</w:t>
      </w:r>
    </w:p>
    <w:p w:rsidR="00DA4A29" w:rsidRPr="00170782" w:rsidRDefault="00CC1CBB" w:rsidP="00DA4A29">
      <w:pPr>
        <w:tabs>
          <w:tab w:val="left" w:pos="3375"/>
          <w:tab w:val="center" w:pos="4680"/>
        </w:tabs>
        <w:spacing w:after="0" w:line="480" w:lineRule="auto"/>
        <w:contextualSpacing/>
        <w:rPr>
          <w:rFonts w:ascii="Times New Roman" w:hAnsi="Times New Roman" w:cs="Times New Roman"/>
          <w:i/>
          <w:sz w:val="24"/>
          <w:szCs w:val="24"/>
        </w:rPr>
      </w:pPr>
      <w:r w:rsidRPr="00170782">
        <w:rPr>
          <w:rFonts w:ascii="Times New Roman" w:hAnsi="Times New Roman" w:cs="Times New Roman"/>
          <w:i/>
          <w:sz w:val="24"/>
          <w:szCs w:val="24"/>
        </w:rPr>
        <w:t>To generate p</w:t>
      </w:r>
      <w:r w:rsidRPr="00170782">
        <w:rPr>
          <w:rFonts w:ascii="Times New Roman" w:hAnsi="Times New Roman" w:cs="Times New Roman"/>
          <w:i/>
          <w:sz w:val="24"/>
          <w:szCs w:val="24"/>
        </w:rPr>
        <w:t>ublic policy positions, explain how these policies would reflect effective public/government relations</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There's the complicated relationship between public health and national policy. 5 Ways people Policy Impacts health </w:t>
      </w:r>
      <w:r w:rsidR="00170782" w:rsidRPr="00DA4A29">
        <w:rPr>
          <w:rFonts w:ascii="Times New Roman" w:hAnsi="Times New Roman" w:cs="Times New Roman"/>
          <w:sz w:val="24"/>
          <w:szCs w:val="24"/>
        </w:rPr>
        <w:t>explain</w:t>
      </w:r>
      <w:r w:rsidRPr="00DA4A29">
        <w:rPr>
          <w:rFonts w:ascii="Times New Roman" w:hAnsi="Times New Roman" w:cs="Times New Roman"/>
          <w:sz w:val="24"/>
          <w:szCs w:val="24"/>
        </w:rPr>
        <w:t xml:space="preserve"> how</w:t>
      </w:r>
      <w:r w:rsidR="00170782">
        <w:rPr>
          <w:rFonts w:ascii="Times New Roman" w:hAnsi="Times New Roman" w:cs="Times New Roman"/>
          <w:sz w:val="24"/>
          <w:szCs w:val="24"/>
        </w:rPr>
        <w:t xml:space="preserve"> governing actions or inaction even</w:t>
      </w:r>
      <w:r w:rsidRPr="00DA4A29">
        <w:rPr>
          <w:rFonts w:ascii="Times New Roman" w:hAnsi="Times New Roman" w:cs="Times New Roman"/>
          <w:sz w:val="24"/>
          <w:szCs w:val="24"/>
        </w:rPr>
        <w:t xml:space="preserve"> in countries not usua</w:t>
      </w:r>
      <w:r w:rsidR="00170782">
        <w:rPr>
          <w:rFonts w:ascii="Times New Roman" w:hAnsi="Times New Roman" w:cs="Times New Roman"/>
          <w:sz w:val="24"/>
          <w:szCs w:val="24"/>
        </w:rPr>
        <w:t xml:space="preserve">lly considered health-related </w:t>
      </w:r>
      <w:r w:rsidRPr="00DA4A29">
        <w:rPr>
          <w:rFonts w:ascii="Times New Roman" w:hAnsi="Times New Roman" w:cs="Times New Roman"/>
          <w:sz w:val="24"/>
          <w:szCs w:val="24"/>
        </w:rPr>
        <w:t>may affect people’s well-b</w:t>
      </w:r>
      <w:r w:rsidR="00170782">
        <w:rPr>
          <w:rFonts w:ascii="Times New Roman" w:hAnsi="Times New Roman" w:cs="Times New Roman"/>
          <w:sz w:val="24"/>
          <w:szCs w:val="24"/>
        </w:rPr>
        <w:t xml:space="preserve">eing. The opposite is also true </w:t>
      </w:r>
      <w:r w:rsidR="00170782" w:rsidRPr="00DA4A29">
        <w:rPr>
          <w:rFonts w:ascii="Times New Roman" w:hAnsi="Times New Roman" w:cs="Times New Roman"/>
          <w:sz w:val="24"/>
          <w:szCs w:val="24"/>
        </w:rPr>
        <w:t>Tennesseans’</w:t>
      </w:r>
      <w:r w:rsidRPr="00DA4A29">
        <w:rPr>
          <w:rFonts w:ascii="Times New Roman" w:hAnsi="Times New Roman" w:cs="Times New Roman"/>
          <w:sz w:val="24"/>
          <w:szCs w:val="24"/>
        </w:rPr>
        <w:t xml:space="preserve"> health will change our government’s ability to accomplish some term goals. For instance, policies aimed at economic opportun</w:t>
      </w:r>
      <w:r w:rsidRPr="00DA4A29">
        <w:rPr>
          <w:rFonts w:ascii="Times New Roman" w:hAnsi="Times New Roman" w:cs="Times New Roman"/>
          <w:sz w:val="24"/>
          <w:szCs w:val="24"/>
        </w:rPr>
        <w:t>ity may affect well-being, but better health is also associated with hig</w:t>
      </w:r>
      <w:r w:rsidR="00770958">
        <w:rPr>
          <w:rFonts w:ascii="Times New Roman" w:hAnsi="Times New Roman" w:cs="Times New Roman"/>
          <w:sz w:val="24"/>
          <w:szCs w:val="24"/>
        </w:rPr>
        <w:t>her individual productivity. This</w:t>
      </w:r>
      <w:r w:rsidRPr="00DA4A29">
        <w:rPr>
          <w:rFonts w:ascii="Times New Roman" w:hAnsi="Times New Roman" w:cs="Times New Roman"/>
          <w:sz w:val="24"/>
          <w:szCs w:val="24"/>
        </w:rPr>
        <w:t xml:space="preserve"> implies that </w:t>
      </w:r>
      <w:r w:rsidR="00170782" w:rsidRPr="00DA4A29">
        <w:rPr>
          <w:rFonts w:ascii="Times New Roman" w:hAnsi="Times New Roman" w:cs="Times New Roman"/>
          <w:sz w:val="24"/>
          <w:szCs w:val="24"/>
        </w:rPr>
        <w:t>Tennesseans’</w:t>
      </w:r>
      <w:r w:rsidRPr="00DA4A29">
        <w:rPr>
          <w:rFonts w:ascii="Times New Roman" w:hAnsi="Times New Roman" w:cs="Times New Roman"/>
          <w:sz w:val="24"/>
          <w:szCs w:val="24"/>
        </w:rPr>
        <w:t xml:space="preserve"> welfare affects </w:t>
      </w:r>
      <w:r w:rsidR="00170782" w:rsidRPr="00DA4A29">
        <w:rPr>
          <w:rFonts w:ascii="Times New Roman" w:hAnsi="Times New Roman" w:cs="Times New Roman"/>
          <w:sz w:val="24"/>
          <w:szCs w:val="24"/>
        </w:rPr>
        <w:t>Tennessee’s</w:t>
      </w:r>
      <w:r w:rsidR="00770958">
        <w:rPr>
          <w:rFonts w:ascii="Times New Roman" w:hAnsi="Times New Roman" w:cs="Times New Roman"/>
          <w:sz w:val="24"/>
          <w:szCs w:val="24"/>
        </w:rPr>
        <w:t xml:space="preserve"> economic prosperity</w:t>
      </w:r>
      <w:r w:rsidR="00770958" w:rsidRPr="00770958">
        <w:rPr>
          <w:rFonts w:ascii="Times New Roman" w:hAnsi="Times New Roman" w:cs="Times New Roman"/>
          <w:sz w:val="24"/>
          <w:szCs w:val="24"/>
        </w:rPr>
        <w:t xml:space="preserve"> </w:t>
      </w:r>
      <w:r w:rsidR="00770958">
        <w:rPr>
          <w:rFonts w:ascii="Times New Roman" w:hAnsi="Times New Roman" w:cs="Times New Roman"/>
          <w:sz w:val="24"/>
          <w:szCs w:val="24"/>
        </w:rPr>
        <w:t>(</w:t>
      </w:r>
      <w:r w:rsidR="00770958" w:rsidRPr="00770958">
        <w:rPr>
          <w:rFonts w:ascii="Times New Roman" w:hAnsi="Times New Roman" w:cs="Times New Roman"/>
          <w:sz w:val="24"/>
          <w:szCs w:val="24"/>
        </w:rPr>
        <w:t>Assessment</w:t>
      </w:r>
      <w:r w:rsidR="00770958">
        <w:rPr>
          <w:rFonts w:ascii="Times New Roman" w:hAnsi="Times New Roman" w:cs="Times New Roman"/>
          <w:sz w:val="24"/>
          <w:szCs w:val="24"/>
        </w:rPr>
        <w:t xml:space="preserve">, </w:t>
      </w:r>
      <w:r w:rsidR="00770958" w:rsidRPr="00770958">
        <w:rPr>
          <w:rFonts w:ascii="Times New Roman" w:hAnsi="Times New Roman" w:cs="Times New Roman"/>
          <w:sz w:val="24"/>
          <w:szCs w:val="24"/>
        </w:rPr>
        <w:t>2005). </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In Common choice </w:t>
      </w:r>
      <w:r w:rsidRPr="00DA4A29">
        <w:rPr>
          <w:rFonts w:ascii="Times New Roman" w:hAnsi="Times New Roman" w:cs="Times New Roman"/>
          <w:sz w:val="24"/>
          <w:szCs w:val="24"/>
        </w:rPr>
        <w:t>National economics is concerned mostly with the economics of the public sector, thinking how profitable decisions of the administration impact system actors. Positive national economics relates to the effects of taxation and spending policies on personal a</w:t>
      </w:r>
      <w:r w:rsidRPr="00DA4A29">
        <w:rPr>
          <w:rFonts w:ascii="Times New Roman" w:hAnsi="Times New Roman" w:cs="Times New Roman"/>
          <w:sz w:val="24"/>
          <w:szCs w:val="24"/>
        </w:rPr>
        <w:t>nd firm behaviour. Although positive national economics generally set includes political theories of the government, the primary focus is on the outcome of taxation and consumption policies. That is the content of normative</w:t>
      </w:r>
    </w:p>
    <w:p w:rsidR="00770958" w:rsidRPr="00EF00CC" w:rsidRDefault="000D2E0B" w:rsidP="00EF00CC">
      <w:pPr>
        <w:spacing w:line="480" w:lineRule="auto"/>
        <w:rPr>
          <w:rFonts w:ascii="Times New Roman" w:hAnsi="Times New Roman" w:cs="Times New Roman"/>
          <w:sz w:val="24"/>
          <w:szCs w:val="24"/>
        </w:rPr>
      </w:pPr>
      <w:r w:rsidRPr="00EF00CC">
        <w:rPr>
          <w:rFonts w:ascii="Times New Roman" w:hAnsi="Times New Roman" w:cs="Times New Roman"/>
          <w:sz w:val="24"/>
          <w:szCs w:val="24"/>
        </w:rPr>
        <w:t xml:space="preserve">Broad communications approaches show and adjust the general arrangement of relational relations as well as specific sorts of association and business association and power. Corporate or Corporate administration, individual or open guideline, and the needs displayed to creative, political, financial or other approach conditions decide their general procedures, change their connections to different organizations and shape their open capacities. The full state of national </w:t>
      </w:r>
      <w:r w:rsidRPr="00EF00CC">
        <w:rPr>
          <w:rFonts w:ascii="Times New Roman" w:hAnsi="Times New Roman" w:cs="Times New Roman"/>
          <w:sz w:val="24"/>
          <w:szCs w:val="24"/>
        </w:rPr>
        <w:lastRenderedPageBreak/>
        <w:t>mindfulness today may have more to do with business powers, development and control than with whatever else.</w:t>
      </w:r>
      <w:r w:rsidR="00CC1CBB" w:rsidRPr="00EF00CC">
        <w:rPr>
          <w:rFonts w:ascii="Times New Roman" w:hAnsi="Times New Roman" w:cs="Times New Roman"/>
          <w:sz w:val="24"/>
          <w:szCs w:val="24"/>
        </w:rPr>
        <w:br w:type="page"/>
      </w:r>
    </w:p>
    <w:p w:rsidR="00A0413C" w:rsidRDefault="00CC1CBB" w:rsidP="00DA4A29">
      <w:pPr>
        <w:tabs>
          <w:tab w:val="left" w:pos="337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170782"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170782">
        <w:rPr>
          <w:rFonts w:ascii="Times New Roman" w:hAnsi="Times New Roman" w:cs="Times New Roman"/>
          <w:sz w:val="24"/>
          <w:szCs w:val="24"/>
        </w:rPr>
        <w:t>Doherty, T. L., Horne, T., &amp; Wootton, S. (2014). </w:t>
      </w:r>
      <w:r w:rsidRPr="00170782">
        <w:rPr>
          <w:rFonts w:ascii="Times New Roman" w:hAnsi="Times New Roman" w:cs="Times New Roman"/>
          <w:i/>
          <w:iCs/>
          <w:sz w:val="24"/>
          <w:szCs w:val="24"/>
        </w:rPr>
        <w:t>Managing public services-implementing changes: a thoughtful approach to the practice of management</w:t>
      </w:r>
      <w:r w:rsidRPr="00170782">
        <w:rPr>
          <w:rFonts w:ascii="Times New Roman" w:hAnsi="Times New Roman" w:cs="Times New Roman"/>
          <w:sz w:val="24"/>
          <w:szCs w:val="24"/>
        </w:rPr>
        <w:t>. Routledge.</w:t>
      </w:r>
    </w:p>
    <w:p w:rsidR="00170782"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770958">
        <w:rPr>
          <w:rFonts w:ascii="Times New Roman" w:hAnsi="Times New Roman" w:cs="Times New Roman"/>
          <w:sz w:val="24"/>
          <w:szCs w:val="24"/>
        </w:rPr>
        <w:t>Assessment, M. E. (2005). </w:t>
      </w:r>
      <w:r w:rsidRPr="00770958">
        <w:rPr>
          <w:rFonts w:ascii="Times New Roman" w:hAnsi="Times New Roman" w:cs="Times New Roman"/>
          <w:i/>
          <w:iCs/>
          <w:sz w:val="24"/>
          <w:szCs w:val="24"/>
        </w:rPr>
        <w:t>Ecosy</w:t>
      </w:r>
      <w:r w:rsidRPr="00770958">
        <w:rPr>
          <w:rFonts w:ascii="Times New Roman" w:hAnsi="Times New Roman" w:cs="Times New Roman"/>
          <w:i/>
          <w:iCs/>
          <w:sz w:val="24"/>
          <w:szCs w:val="24"/>
        </w:rPr>
        <w:t>stems and human well-being</w:t>
      </w:r>
      <w:r w:rsidRPr="00770958">
        <w:rPr>
          <w:rFonts w:ascii="Times New Roman" w:hAnsi="Times New Roman" w:cs="Times New Roman"/>
          <w:sz w:val="24"/>
          <w:szCs w:val="24"/>
        </w:rPr>
        <w:t>(Vol. 5). Washington, DC:: Island press.</w:t>
      </w:r>
    </w:p>
    <w:p w:rsidR="00C77658"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060750">
        <w:rPr>
          <w:rFonts w:ascii="Times New Roman" w:hAnsi="Times New Roman" w:cs="Times New Roman"/>
          <w:sz w:val="24"/>
          <w:szCs w:val="24"/>
        </w:rPr>
        <w:t>Ballantine, J. H., Hammack, F. M., &amp; Stuber, J. (2017). </w:t>
      </w:r>
      <w:r w:rsidRPr="00060750">
        <w:rPr>
          <w:rFonts w:ascii="Times New Roman" w:hAnsi="Times New Roman" w:cs="Times New Roman"/>
          <w:i/>
          <w:iCs/>
          <w:sz w:val="24"/>
          <w:szCs w:val="24"/>
        </w:rPr>
        <w:t>The sociology of education: A systematic analysis</w:t>
      </w:r>
      <w:r w:rsidRPr="00060750">
        <w:rPr>
          <w:rFonts w:ascii="Times New Roman" w:hAnsi="Times New Roman" w:cs="Times New Roman"/>
          <w:sz w:val="24"/>
          <w:szCs w:val="24"/>
        </w:rPr>
        <w:t>. Routledge.</w:t>
      </w:r>
    </w:p>
    <w:sectPr w:rsidR="00C77658" w:rsidRPr="00DA4A29"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CBB" w:rsidRDefault="00CC1CBB" w:rsidP="00123949">
      <w:pPr>
        <w:spacing w:after="0" w:line="240" w:lineRule="auto"/>
      </w:pPr>
      <w:r>
        <w:separator/>
      </w:r>
    </w:p>
  </w:endnote>
  <w:endnote w:type="continuationSeparator" w:id="1">
    <w:p w:rsidR="00CC1CBB" w:rsidRDefault="00CC1CBB" w:rsidP="00123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CBB" w:rsidRDefault="00CC1CBB" w:rsidP="00123949">
      <w:pPr>
        <w:spacing w:after="0" w:line="240" w:lineRule="auto"/>
      </w:pPr>
      <w:r>
        <w:separator/>
      </w:r>
    </w:p>
  </w:footnote>
  <w:footnote w:type="continuationSeparator" w:id="1">
    <w:p w:rsidR="00CC1CBB" w:rsidRDefault="00CC1CBB" w:rsidP="001239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CC1CBB" w:rsidP="00D55282">
    <w:pPr>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PUBLIC </w:t>
    </w:r>
    <w:r>
      <w:rPr>
        <w:rFonts w:ascii="Times New Roman" w:hAnsi="Times New Roman" w:cs="Times New Roman"/>
        <w:sz w:val="24"/>
        <w:szCs w:val="24"/>
      </w:rPr>
      <w:t>ADMINISTRATION</w:t>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123949"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123949" w:rsidRPr="00FC5A8D">
          <w:rPr>
            <w:rFonts w:ascii="Times New Roman" w:hAnsi="Times New Roman" w:cs="Times New Roman"/>
            <w:sz w:val="24"/>
            <w:szCs w:val="24"/>
          </w:rPr>
          <w:fldChar w:fldCharType="separate"/>
        </w:r>
        <w:r w:rsidR="00E03DDC">
          <w:rPr>
            <w:rFonts w:ascii="Times New Roman" w:hAnsi="Times New Roman" w:cs="Times New Roman"/>
            <w:noProof/>
            <w:sz w:val="24"/>
            <w:szCs w:val="24"/>
          </w:rPr>
          <w:t>3</w:t>
        </w:r>
        <w:r w:rsidR="00123949"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61726"/>
      <w:docPartObj>
        <w:docPartGallery w:val="Page Numbers (Top of Page)"/>
        <w:docPartUnique/>
      </w:docPartObj>
    </w:sdtPr>
    <w:sdtContent>
      <w:p w:rsidR="00FC5A8D" w:rsidRPr="00D7461E" w:rsidRDefault="00CC1CBB" w:rsidP="005D3D82">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770958" w:rsidRPr="00DA4A29">
          <w:rPr>
            <w:rFonts w:ascii="Times New Roman" w:hAnsi="Times New Roman" w:cs="Times New Roman"/>
            <w:sz w:val="24"/>
            <w:szCs w:val="24"/>
          </w:rPr>
          <w:t xml:space="preserve">PUBLIC </w:t>
        </w:r>
        <w:r w:rsidR="00770958">
          <w:rPr>
            <w:rFonts w:ascii="Times New Roman" w:hAnsi="Times New Roman" w:cs="Times New Roman"/>
            <w:sz w:val="24"/>
            <w:szCs w:val="24"/>
          </w:rPr>
          <w:t>ADMINISTRATION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3949"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123949" w:rsidRPr="00FC5A8D">
          <w:rPr>
            <w:rFonts w:ascii="Times New Roman" w:hAnsi="Times New Roman" w:cs="Times New Roman"/>
            <w:sz w:val="24"/>
            <w:szCs w:val="24"/>
          </w:rPr>
          <w:fldChar w:fldCharType="separate"/>
        </w:r>
        <w:r w:rsidR="00FB098F">
          <w:rPr>
            <w:rFonts w:ascii="Times New Roman" w:hAnsi="Times New Roman" w:cs="Times New Roman"/>
            <w:noProof/>
            <w:sz w:val="24"/>
            <w:szCs w:val="24"/>
          </w:rPr>
          <w:t>1</w:t>
        </w:r>
        <w:r w:rsidR="00123949" w:rsidRPr="00FC5A8D">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2CF64C9E">
      <w:start w:val="1"/>
      <w:numFmt w:val="decimal"/>
      <w:lvlText w:val="%1."/>
      <w:lvlJc w:val="left"/>
      <w:pPr>
        <w:ind w:left="720" w:hanging="360"/>
      </w:pPr>
      <w:rPr>
        <w:rFonts w:hint="default"/>
      </w:rPr>
    </w:lvl>
    <w:lvl w:ilvl="1" w:tplc="B1F80284" w:tentative="1">
      <w:start w:val="1"/>
      <w:numFmt w:val="lowerLetter"/>
      <w:lvlText w:val="%2."/>
      <w:lvlJc w:val="left"/>
      <w:pPr>
        <w:ind w:left="1440" w:hanging="360"/>
      </w:pPr>
    </w:lvl>
    <w:lvl w:ilvl="2" w:tplc="D5E07CA4" w:tentative="1">
      <w:start w:val="1"/>
      <w:numFmt w:val="lowerRoman"/>
      <w:lvlText w:val="%3."/>
      <w:lvlJc w:val="right"/>
      <w:pPr>
        <w:ind w:left="2160" w:hanging="180"/>
      </w:pPr>
    </w:lvl>
    <w:lvl w:ilvl="3" w:tplc="2020BB80" w:tentative="1">
      <w:start w:val="1"/>
      <w:numFmt w:val="decimal"/>
      <w:lvlText w:val="%4."/>
      <w:lvlJc w:val="left"/>
      <w:pPr>
        <w:ind w:left="2880" w:hanging="360"/>
      </w:pPr>
    </w:lvl>
    <w:lvl w:ilvl="4" w:tplc="8EF48A52" w:tentative="1">
      <w:start w:val="1"/>
      <w:numFmt w:val="lowerLetter"/>
      <w:lvlText w:val="%5."/>
      <w:lvlJc w:val="left"/>
      <w:pPr>
        <w:ind w:left="3600" w:hanging="360"/>
      </w:pPr>
    </w:lvl>
    <w:lvl w:ilvl="5" w:tplc="D7AC69C4" w:tentative="1">
      <w:start w:val="1"/>
      <w:numFmt w:val="lowerRoman"/>
      <w:lvlText w:val="%6."/>
      <w:lvlJc w:val="right"/>
      <w:pPr>
        <w:ind w:left="4320" w:hanging="180"/>
      </w:pPr>
    </w:lvl>
    <w:lvl w:ilvl="6" w:tplc="1B26E236" w:tentative="1">
      <w:start w:val="1"/>
      <w:numFmt w:val="decimal"/>
      <w:lvlText w:val="%7."/>
      <w:lvlJc w:val="left"/>
      <w:pPr>
        <w:ind w:left="5040" w:hanging="360"/>
      </w:pPr>
    </w:lvl>
    <w:lvl w:ilvl="7" w:tplc="C3D41CD2" w:tentative="1">
      <w:start w:val="1"/>
      <w:numFmt w:val="lowerLetter"/>
      <w:lvlText w:val="%8."/>
      <w:lvlJc w:val="left"/>
      <w:pPr>
        <w:ind w:left="5760" w:hanging="360"/>
      </w:pPr>
    </w:lvl>
    <w:lvl w:ilvl="8" w:tplc="E990E6A6"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85A6B8B6">
      <w:start w:val="1"/>
      <w:numFmt w:val="decimal"/>
      <w:lvlText w:val="%1."/>
      <w:lvlJc w:val="left"/>
      <w:pPr>
        <w:ind w:left="720" w:hanging="360"/>
      </w:pPr>
      <w:rPr>
        <w:rFonts w:hint="default"/>
      </w:rPr>
    </w:lvl>
    <w:lvl w:ilvl="1" w:tplc="C2ACD23E" w:tentative="1">
      <w:start w:val="1"/>
      <w:numFmt w:val="lowerLetter"/>
      <w:lvlText w:val="%2."/>
      <w:lvlJc w:val="left"/>
      <w:pPr>
        <w:ind w:left="1440" w:hanging="360"/>
      </w:pPr>
    </w:lvl>
    <w:lvl w:ilvl="2" w:tplc="41DABBF2" w:tentative="1">
      <w:start w:val="1"/>
      <w:numFmt w:val="lowerRoman"/>
      <w:lvlText w:val="%3."/>
      <w:lvlJc w:val="right"/>
      <w:pPr>
        <w:ind w:left="2160" w:hanging="180"/>
      </w:pPr>
    </w:lvl>
    <w:lvl w:ilvl="3" w:tplc="EA62776E" w:tentative="1">
      <w:start w:val="1"/>
      <w:numFmt w:val="decimal"/>
      <w:lvlText w:val="%4."/>
      <w:lvlJc w:val="left"/>
      <w:pPr>
        <w:ind w:left="2880" w:hanging="360"/>
      </w:pPr>
    </w:lvl>
    <w:lvl w:ilvl="4" w:tplc="4CD05000" w:tentative="1">
      <w:start w:val="1"/>
      <w:numFmt w:val="lowerLetter"/>
      <w:lvlText w:val="%5."/>
      <w:lvlJc w:val="left"/>
      <w:pPr>
        <w:ind w:left="3600" w:hanging="360"/>
      </w:pPr>
    </w:lvl>
    <w:lvl w:ilvl="5" w:tplc="A314C32C" w:tentative="1">
      <w:start w:val="1"/>
      <w:numFmt w:val="lowerRoman"/>
      <w:lvlText w:val="%6."/>
      <w:lvlJc w:val="right"/>
      <w:pPr>
        <w:ind w:left="4320" w:hanging="180"/>
      </w:pPr>
    </w:lvl>
    <w:lvl w:ilvl="6" w:tplc="1F0C8F20" w:tentative="1">
      <w:start w:val="1"/>
      <w:numFmt w:val="decimal"/>
      <w:lvlText w:val="%7."/>
      <w:lvlJc w:val="left"/>
      <w:pPr>
        <w:ind w:left="5040" w:hanging="360"/>
      </w:pPr>
    </w:lvl>
    <w:lvl w:ilvl="7" w:tplc="503C6BC0" w:tentative="1">
      <w:start w:val="1"/>
      <w:numFmt w:val="lowerLetter"/>
      <w:lvlText w:val="%8."/>
      <w:lvlJc w:val="left"/>
      <w:pPr>
        <w:ind w:left="5760" w:hanging="360"/>
      </w:pPr>
    </w:lvl>
    <w:lvl w:ilvl="8" w:tplc="0B6ECB5E" w:tentative="1">
      <w:start w:val="1"/>
      <w:numFmt w:val="lowerRoman"/>
      <w:lvlText w:val="%9."/>
      <w:lvlJc w:val="right"/>
      <w:pPr>
        <w:ind w:left="6480" w:hanging="180"/>
      </w:pPr>
    </w:lvl>
  </w:abstractNum>
  <w:abstractNum w:abstractNumId="3">
    <w:nsid w:val="69F404EE"/>
    <w:multiLevelType w:val="hybridMultilevel"/>
    <w:tmpl w:val="48D6A4B4"/>
    <w:lvl w:ilvl="0" w:tplc="5CCA10C6">
      <w:start w:val="1"/>
      <w:numFmt w:val="decimal"/>
      <w:lvlText w:val="%1."/>
      <w:lvlJc w:val="left"/>
      <w:pPr>
        <w:ind w:left="1080" w:hanging="360"/>
      </w:pPr>
      <w:rPr>
        <w:rFonts w:hint="default"/>
      </w:rPr>
    </w:lvl>
    <w:lvl w:ilvl="1" w:tplc="02C21890" w:tentative="1">
      <w:start w:val="1"/>
      <w:numFmt w:val="lowerLetter"/>
      <w:lvlText w:val="%2."/>
      <w:lvlJc w:val="left"/>
      <w:pPr>
        <w:ind w:left="1800" w:hanging="360"/>
      </w:pPr>
    </w:lvl>
    <w:lvl w:ilvl="2" w:tplc="C81EBA82" w:tentative="1">
      <w:start w:val="1"/>
      <w:numFmt w:val="lowerRoman"/>
      <w:lvlText w:val="%3."/>
      <w:lvlJc w:val="right"/>
      <w:pPr>
        <w:ind w:left="2520" w:hanging="180"/>
      </w:pPr>
    </w:lvl>
    <w:lvl w:ilvl="3" w:tplc="B4686EAC" w:tentative="1">
      <w:start w:val="1"/>
      <w:numFmt w:val="decimal"/>
      <w:lvlText w:val="%4."/>
      <w:lvlJc w:val="left"/>
      <w:pPr>
        <w:ind w:left="3240" w:hanging="360"/>
      </w:pPr>
    </w:lvl>
    <w:lvl w:ilvl="4" w:tplc="2D986682" w:tentative="1">
      <w:start w:val="1"/>
      <w:numFmt w:val="lowerLetter"/>
      <w:lvlText w:val="%5."/>
      <w:lvlJc w:val="left"/>
      <w:pPr>
        <w:ind w:left="3960" w:hanging="360"/>
      </w:pPr>
    </w:lvl>
    <w:lvl w:ilvl="5" w:tplc="19EE33E2" w:tentative="1">
      <w:start w:val="1"/>
      <w:numFmt w:val="lowerRoman"/>
      <w:lvlText w:val="%6."/>
      <w:lvlJc w:val="right"/>
      <w:pPr>
        <w:ind w:left="4680" w:hanging="180"/>
      </w:pPr>
    </w:lvl>
    <w:lvl w:ilvl="6" w:tplc="E57AF68E" w:tentative="1">
      <w:start w:val="1"/>
      <w:numFmt w:val="decimal"/>
      <w:lvlText w:val="%7."/>
      <w:lvlJc w:val="left"/>
      <w:pPr>
        <w:ind w:left="5400" w:hanging="360"/>
      </w:pPr>
    </w:lvl>
    <w:lvl w:ilvl="7" w:tplc="699E6716" w:tentative="1">
      <w:start w:val="1"/>
      <w:numFmt w:val="lowerLetter"/>
      <w:lvlText w:val="%8."/>
      <w:lvlJc w:val="left"/>
      <w:pPr>
        <w:ind w:left="6120" w:hanging="360"/>
      </w:pPr>
    </w:lvl>
    <w:lvl w:ilvl="8" w:tplc="2CA63D34"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43935"/>
    <w:rsid w:val="000445EF"/>
    <w:rsid w:val="00044625"/>
    <w:rsid w:val="00060750"/>
    <w:rsid w:val="00063531"/>
    <w:rsid w:val="00084A2A"/>
    <w:rsid w:val="000B4DDA"/>
    <w:rsid w:val="000D2E0B"/>
    <w:rsid w:val="000F6DE4"/>
    <w:rsid w:val="0010656B"/>
    <w:rsid w:val="00123949"/>
    <w:rsid w:val="00123B5F"/>
    <w:rsid w:val="001547E1"/>
    <w:rsid w:val="00166D77"/>
    <w:rsid w:val="00170782"/>
    <w:rsid w:val="001762DB"/>
    <w:rsid w:val="00196F38"/>
    <w:rsid w:val="001A0C0F"/>
    <w:rsid w:val="001C5B88"/>
    <w:rsid w:val="001E508E"/>
    <w:rsid w:val="001F6BF2"/>
    <w:rsid w:val="002003D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C1515"/>
    <w:rsid w:val="003D715A"/>
    <w:rsid w:val="003E14CF"/>
    <w:rsid w:val="003E4570"/>
    <w:rsid w:val="00427CBC"/>
    <w:rsid w:val="00446EB6"/>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64209B"/>
    <w:rsid w:val="00644BA6"/>
    <w:rsid w:val="006545F4"/>
    <w:rsid w:val="00676560"/>
    <w:rsid w:val="006A7B36"/>
    <w:rsid w:val="006B6CA1"/>
    <w:rsid w:val="006B7C96"/>
    <w:rsid w:val="006D357D"/>
    <w:rsid w:val="006E21EF"/>
    <w:rsid w:val="006E3921"/>
    <w:rsid w:val="007151C1"/>
    <w:rsid w:val="00715FA9"/>
    <w:rsid w:val="007309C3"/>
    <w:rsid w:val="00770958"/>
    <w:rsid w:val="007962D1"/>
    <w:rsid w:val="007C3A46"/>
    <w:rsid w:val="007C6157"/>
    <w:rsid w:val="007D3333"/>
    <w:rsid w:val="007D5A75"/>
    <w:rsid w:val="007E6731"/>
    <w:rsid w:val="008015E0"/>
    <w:rsid w:val="008132C1"/>
    <w:rsid w:val="008154AE"/>
    <w:rsid w:val="0084308D"/>
    <w:rsid w:val="00860CF8"/>
    <w:rsid w:val="00863967"/>
    <w:rsid w:val="008D04DA"/>
    <w:rsid w:val="008F046B"/>
    <w:rsid w:val="00900D57"/>
    <w:rsid w:val="00933CCA"/>
    <w:rsid w:val="00944332"/>
    <w:rsid w:val="00945779"/>
    <w:rsid w:val="009714D3"/>
    <w:rsid w:val="00974DE8"/>
    <w:rsid w:val="00997AAC"/>
    <w:rsid w:val="009A7BC0"/>
    <w:rsid w:val="009C3569"/>
    <w:rsid w:val="009C5441"/>
    <w:rsid w:val="00A022BF"/>
    <w:rsid w:val="00A0413C"/>
    <w:rsid w:val="00A223E6"/>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77658"/>
    <w:rsid w:val="00C91CD5"/>
    <w:rsid w:val="00CA5751"/>
    <w:rsid w:val="00CC1CBB"/>
    <w:rsid w:val="00CD7D98"/>
    <w:rsid w:val="00D3149F"/>
    <w:rsid w:val="00D31FCE"/>
    <w:rsid w:val="00D55282"/>
    <w:rsid w:val="00D67432"/>
    <w:rsid w:val="00D72A87"/>
    <w:rsid w:val="00D7461E"/>
    <w:rsid w:val="00D8624C"/>
    <w:rsid w:val="00D90BD8"/>
    <w:rsid w:val="00DA275A"/>
    <w:rsid w:val="00DA4A29"/>
    <w:rsid w:val="00DA5F40"/>
    <w:rsid w:val="00DB518B"/>
    <w:rsid w:val="00DB5406"/>
    <w:rsid w:val="00DD0A3B"/>
    <w:rsid w:val="00DD4C68"/>
    <w:rsid w:val="00E01587"/>
    <w:rsid w:val="00E03DDC"/>
    <w:rsid w:val="00E041DE"/>
    <w:rsid w:val="00E5375B"/>
    <w:rsid w:val="00E65170"/>
    <w:rsid w:val="00E7115A"/>
    <w:rsid w:val="00E81B2E"/>
    <w:rsid w:val="00E83D63"/>
    <w:rsid w:val="00EC607F"/>
    <w:rsid w:val="00ED484D"/>
    <w:rsid w:val="00EF00CC"/>
    <w:rsid w:val="00EF7BED"/>
    <w:rsid w:val="00F179F0"/>
    <w:rsid w:val="00F4153C"/>
    <w:rsid w:val="00F90D8A"/>
    <w:rsid w:val="00FB098F"/>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67E7E-B328-4C64-B4E0-0C4D1B24E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2019-05-09T22:28:00Z</dcterms:created>
  <dcterms:modified xsi:type="dcterms:W3CDTF">2019-05-09T22:50:00Z</dcterms:modified>
</cp:coreProperties>
</file>